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9D7" w:rsidRPr="001B59D7" w:rsidRDefault="001B59D7" w:rsidP="001B59D7">
      <w:r w:rsidRPr="001B59D7">
        <w:t>Cada cuanto tiempo revisaremos el punto de punción del catéter Picc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9" type="#_x0000_t75" style="width:20.25pt;height:18pt" o:ole="">
            <v:imagedata r:id="rId4" o:title=""/>
          </v:shape>
          <w:control r:id="rId5" w:name="DefaultOcxName" w:shapeid="_x0000_i1429"/>
        </w:object>
      </w:r>
      <w:r w:rsidRPr="001B59D7">
        <w:t>a. Cada 5- 7 días</w:t>
      </w:r>
    </w:p>
    <w:p w:rsidR="001B59D7" w:rsidRPr="001B59D7" w:rsidRDefault="001B59D7" w:rsidP="001B59D7">
      <w:r w:rsidRPr="001B59D7">
        <w:object w:dxaOrig="1440" w:dyaOrig="1440">
          <v:shape id="_x0000_i1428" type="#_x0000_t75" style="width:20.25pt;height:18pt" o:ole="">
            <v:imagedata r:id="rId6" o:title=""/>
          </v:shape>
          <w:control r:id="rId7" w:name="DefaultOcxName1" w:shapeid="_x0000_i1428"/>
        </w:object>
      </w:r>
      <w:r w:rsidRPr="001B59D7">
        <w:t>b. Cada 24-48 horas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4" name="Rectángulo 2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00561C" id="Rectángulo 2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BVL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nGwVS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427" type="#_x0000_t75" style="width:20.25pt;height:18pt" o:ole="">
            <v:imagedata r:id="rId4" o:title=""/>
          </v:shape>
          <w:control r:id="rId8" w:name="DefaultOcxName2" w:shapeid="_x0000_i1427"/>
        </w:object>
      </w:r>
      <w:r w:rsidRPr="001B59D7">
        <w:t>c. Cada 48-72 horas</w:t>
      </w:r>
    </w:p>
    <w:p w:rsidR="001B59D7" w:rsidRPr="001B59D7" w:rsidRDefault="001B59D7" w:rsidP="001B59D7">
      <w:r w:rsidRPr="001B59D7">
        <w:object w:dxaOrig="1440" w:dyaOrig="1440">
          <v:shape id="_x0000_i1426" type="#_x0000_t75" style="width:20.25pt;height:18pt" o:ole="">
            <v:imagedata r:id="rId4" o:title=""/>
          </v:shape>
          <w:control r:id="rId9" w:name="DefaultOcxName3" w:shapeid="_x0000_i1426"/>
        </w:object>
      </w:r>
      <w:r w:rsidRPr="001B59D7">
        <w:t>d. Cada 3-5 días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Cada 24-48 horas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2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425" type="#_x0000_t75" style="width:1in;height:1in" o:ole="">
            <v:imagedata r:id="rId10" o:title=""/>
          </v:shape>
          <w:control r:id="rId11" w:name="DefaultOcxName4" w:shapeid="_x0000_i142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Cuál de estos catéteres no necesita procedimiento quirúrgico para su implantación y tiene una duración de 3 a 6 meses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424" type="#_x0000_t75" style="width:20.25pt;height:18pt" o:ole="">
            <v:imagedata r:id="rId6" o:title=""/>
          </v:shape>
          <w:control r:id="rId12" w:name="DefaultOcxName5" w:shapeid="_x0000_i1424"/>
        </w:object>
      </w:r>
      <w:r w:rsidRPr="001B59D7">
        <w:t>a. PICC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3" name="Rectángulo 2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30F4D6" id="Rectángulo 2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hT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UyoU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423" type="#_x0000_t75" style="width:20.25pt;height:18pt" o:ole="">
            <v:imagedata r:id="rId4" o:title=""/>
          </v:shape>
          <w:control r:id="rId13" w:name="DefaultOcxName6" w:shapeid="_x0000_i1423"/>
        </w:object>
      </w:r>
      <w:r w:rsidRPr="001B59D7">
        <w:t>b. Vía periférica</w:t>
      </w:r>
    </w:p>
    <w:p w:rsidR="001B59D7" w:rsidRPr="001B59D7" w:rsidRDefault="001B59D7" w:rsidP="001B59D7">
      <w:r w:rsidRPr="001B59D7">
        <w:object w:dxaOrig="1440" w:dyaOrig="1440">
          <v:shape id="_x0000_i1422" type="#_x0000_t75" style="width:20.25pt;height:18pt" o:ole="">
            <v:imagedata r:id="rId4" o:title=""/>
          </v:shape>
          <w:control r:id="rId14" w:name="DefaultOcxName7" w:shapeid="_x0000_i1422"/>
        </w:object>
      </w:r>
      <w:r w:rsidRPr="001B59D7">
        <w:t>c. Port-a-Cath</w:t>
      </w:r>
    </w:p>
    <w:p w:rsidR="001B59D7" w:rsidRPr="001B59D7" w:rsidRDefault="001B59D7" w:rsidP="001B59D7">
      <w:r w:rsidRPr="001B59D7">
        <w:object w:dxaOrig="1440" w:dyaOrig="1440">
          <v:shape id="_x0000_i1421" type="#_x0000_t75" style="width:20.25pt;height:18pt" o:ole="">
            <v:imagedata r:id="rId4" o:title=""/>
          </v:shape>
          <w:control r:id="rId15" w:name="DefaultOcxName8" w:shapeid="_x0000_i1421"/>
        </w:object>
      </w:r>
      <w:r w:rsidRPr="001B59D7">
        <w:t>d. Hickman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PICC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3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lastRenderedPageBreak/>
        <w:object w:dxaOrig="1440" w:dyaOrig="1440">
          <v:shape id="_x0000_i1420" type="#_x0000_t75" style="width:1in;height:1in" o:ole="">
            <v:imagedata r:id="rId10" o:title=""/>
          </v:shape>
          <w:control r:id="rId16" w:name="DefaultOcxName9" w:shapeid="_x0000_i142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Cuál de estos fármacos se aplica de manera inyectada en el caso de producirse una extravasación de Mecloretamina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419" type="#_x0000_t75" style="width:20.25pt;height:18pt" o:ole="">
            <v:imagedata r:id="rId4" o:title=""/>
          </v:shape>
          <w:control r:id="rId17" w:name="DefaultOcxName10" w:shapeid="_x0000_i1419"/>
        </w:object>
      </w:r>
      <w:r w:rsidRPr="001B59D7">
        <w:t>a. Hialuronidasa</w:t>
      </w:r>
    </w:p>
    <w:p w:rsidR="001B59D7" w:rsidRPr="001B59D7" w:rsidRDefault="001B59D7" w:rsidP="001B59D7">
      <w:r w:rsidRPr="001B59D7">
        <w:object w:dxaOrig="1440" w:dyaOrig="1440">
          <v:shape id="_x0000_i1418" type="#_x0000_t75" style="width:20.25pt;height:18pt" o:ole="">
            <v:imagedata r:id="rId4" o:title=""/>
          </v:shape>
          <w:control r:id="rId18" w:name="DefaultOcxName11" w:shapeid="_x0000_i1418"/>
        </w:object>
      </w:r>
      <w:r w:rsidRPr="001B59D7">
        <w:t>b. Antibiótico</w:t>
      </w:r>
    </w:p>
    <w:p w:rsidR="001B59D7" w:rsidRPr="001B59D7" w:rsidRDefault="001B59D7" w:rsidP="001B59D7">
      <w:r w:rsidRPr="001B59D7">
        <w:object w:dxaOrig="1440" w:dyaOrig="1440">
          <v:shape id="_x0000_i1417" type="#_x0000_t75" style="width:20.25pt;height:18pt" o:ole="">
            <v:imagedata r:id="rId6" o:title=""/>
          </v:shape>
          <w:control r:id="rId19" w:name="DefaultOcxName12" w:shapeid="_x0000_i1417"/>
        </w:object>
      </w:r>
      <w:r w:rsidRPr="001B59D7">
        <w:t>c. Tiosulfato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Rectángulo 2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EACA91" id="Rectángulo 2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xGZ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wk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y8Rm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416" type="#_x0000_t75" style="width:20.25pt;height:18pt" o:ole="">
            <v:imagedata r:id="rId4" o:title=""/>
          </v:shape>
          <w:control r:id="rId20" w:name="DefaultOcxName13" w:shapeid="_x0000_i1416"/>
        </w:object>
      </w:r>
      <w:r w:rsidRPr="001B59D7">
        <w:t>d. Suero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Tiosulfato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4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415" type="#_x0000_t75" style="width:1in;height:1in" o:ole="">
            <v:imagedata r:id="rId10" o:title=""/>
          </v:shape>
          <w:control r:id="rId21" w:name="DefaultOcxName14" w:shapeid="_x0000_i141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Cuál de estos fármacos se aplica de manera inyectada en el caso de producirse una extravasación de Alcaloides vinca o Etopósido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414" type="#_x0000_t75" style="width:20.25pt;height:18pt" o:ole="">
            <v:imagedata r:id="rId6" o:title=""/>
          </v:shape>
          <w:control r:id="rId22" w:name="DefaultOcxName15" w:shapeid="_x0000_i1414"/>
        </w:object>
      </w:r>
      <w:r w:rsidRPr="001B59D7">
        <w:t>a. Hialuronidasa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" name="Rectángulo 2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E841C1" id="Rectángulo 2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s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xE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2rH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413" type="#_x0000_t75" style="width:20.25pt;height:18pt" o:ole="">
            <v:imagedata r:id="rId4" o:title=""/>
          </v:shape>
          <w:control r:id="rId23" w:name="DefaultOcxName16" w:shapeid="_x0000_i1413"/>
        </w:object>
      </w:r>
      <w:r w:rsidRPr="001B59D7">
        <w:t>b. Antraciclinas</w:t>
      </w:r>
    </w:p>
    <w:p w:rsidR="001B59D7" w:rsidRPr="001B59D7" w:rsidRDefault="001B59D7" w:rsidP="001B59D7">
      <w:r w:rsidRPr="001B59D7">
        <w:object w:dxaOrig="1440" w:dyaOrig="1440">
          <v:shape id="_x0000_i1412" type="#_x0000_t75" style="width:20.25pt;height:18pt" o:ole="">
            <v:imagedata r:id="rId4" o:title=""/>
          </v:shape>
          <w:control r:id="rId24" w:name="DefaultOcxName17" w:shapeid="_x0000_i1412"/>
        </w:object>
      </w:r>
      <w:r w:rsidRPr="001B59D7">
        <w:t>c. Mitoxantrone</w:t>
      </w:r>
    </w:p>
    <w:p w:rsidR="001B59D7" w:rsidRPr="001B59D7" w:rsidRDefault="001B59D7" w:rsidP="001B59D7">
      <w:r w:rsidRPr="001B59D7">
        <w:object w:dxaOrig="1440" w:dyaOrig="1440">
          <v:shape id="_x0000_i1411" type="#_x0000_t75" style="width:20.25pt;height:18pt" o:ole="">
            <v:imagedata r:id="rId4" o:title=""/>
          </v:shape>
          <w:control r:id="rId25" w:name="DefaultOcxName18" w:shapeid="_x0000_i1411"/>
        </w:object>
      </w:r>
      <w:r w:rsidRPr="001B59D7">
        <w:t>d. DSMO</w:t>
      </w:r>
    </w:p>
    <w:p w:rsidR="001B59D7" w:rsidRPr="001B59D7" w:rsidRDefault="001B59D7" w:rsidP="001B59D7">
      <w:r w:rsidRPr="001B59D7">
        <w:lastRenderedPageBreak/>
        <w:t>Retroalimentación</w:t>
      </w:r>
    </w:p>
    <w:p w:rsidR="001B59D7" w:rsidRPr="001B59D7" w:rsidRDefault="001B59D7" w:rsidP="001B59D7">
      <w:r w:rsidRPr="001B59D7">
        <w:t>La respuesta correcta es: Hialuronidasa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5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410" type="#_x0000_t75" style="width:1in;height:1in" o:ole="">
            <v:imagedata r:id="rId10" o:title=""/>
          </v:shape>
          <w:control r:id="rId26" w:name="DefaultOcxName19" w:shapeid="_x0000_i141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Cuál de estos síntomas no es identificativo de la extravasación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409" type="#_x0000_t75" style="width:20.25pt;height:18pt" o:ole="">
            <v:imagedata r:id="rId4" o:title=""/>
          </v:shape>
          <w:control r:id="rId27" w:name="DefaultOcxName20" w:shapeid="_x0000_i1409"/>
        </w:object>
      </w:r>
      <w:r w:rsidRPr="001B59D7">
        <w:t>a. Quemazón</w:t>
      </w:r>
    </w:p>
    <w:p w:rsidR="001B59D7" w:rsidRPr="001B59D7" w:rsidRDefault="001B59D7" w:rsidP="001B59D7">
      <w:r w:rsidRPr="001B59D7">
        <w:object w:dxaOrig="1440" w:dyaOrig="1440">
          <v:shape id="_x0000_i1408" type="#_x0000_t75" style="width:20.25pt;height:18pt" o:ole="">
            <v:imagedata r:id="rId6" o:title=""/>
          </v:shape>
          <w:control r:id="rId28" w:name="DefaultOcxName21" w:shapeid="_x0000_i1408"/>
        </w:object>
      </w:r>
      <w:r w:rsidRPr="001B59D7">
        <w:t>b. Dolor de cabeza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0" name="Rectángulo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292DDF" id="Rectángulo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LXxA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7hLX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407" type="#_x0000_t75" style="width:20.25pt;height:18pt" o:ole="">
            <v:imagedata r:id="rId4" o:title=""/>
          </v:shape>
          <w:control r:id="rId29" w:name="DefaultOcxName22" w:shapeid="_x0000_i1407"/>
        </w:object>
      </w:r>
      <w:r w:rsidRPr="001B59D7">
        <w:t>c. Descenso de la velocidad del flujo de la infusión</w:t>
      </w:r>
    </w:p>
    <w:p w:rsidR="001B59D7" w:rsidRPr="001B59D7" w:rsidRDefault="001B59D7" w:rsidP="001B59D7">
      <w:r w:rsidRPr="001B59D7">
        <w:object w:dxaOrig="1440" w:dyaOrig="1440">
          <v:shape id="_x0000_i1406" type="#_x0000_t75" style="width:20.25pt;height:18pt" o:ole="">
            <v:imagedata r:id="rId4" o:title=""/>
          </v:shape>
          <w:control r:id="rId30" w:name="DefaultOcxName23" w:shapeid="_x0000_i1406"/>
        </w:object>
      </w:r>
      <w:r w:rsidRPr="001B59D7">
        <w:t>d. Prurito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Dolor de cabeza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6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405" type="#_x0000_t75" style="width:1in;height:1in" o:ole="">
            <v:imagedata r:id="rId10" o:title=""/>
          </v:shape>
          <w:control r:id="rId31" w:name="DefaultOcxName24" w:shapeid="_x0000_i140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Cuáles de estas pautas de actuación deberemos llevar a cabo ante cualquier extravasación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404" type="#_x0000_t75" style="width:20.25pt;height:18pt" o:ole="">
            <v:imagedata r:id="rId4" o:title=""/>
          </v:shape>
          <w:control r:id="rId32" w:name="DefaultOcxName25" w:shapeid="_x0000_i1404"/>
        </w:object>
      </w:r>
      <w:r w:rsidRPr="001B59D7">
        <w:t>a. Retirar la vía, colocar la extremidad afectada en alto, aplicar antídoto si está indicado y aplicar calor o frío según esté indicado</w:t>
      </w:r>
    </w:p>
    <w:p w:rsidR="001B59D7" w:rsidRPr="001B59D7" w:rsidRDefault="001B59D7" w:rsidP="001B59D7">
      <w:r w:rsidRPr="001B59D7">
        <w:lastRenderedPageBreak/>
        <w:object w:dxaOrig="1440" w:dyaOrig="1440">
          <v:shape id="_x0000_i1403" type="#_x0000_t75" style="width:20.25pt;height:18pt" o:ole="">
            <v:imagedata r:id="rId4" o:title=""/>
          </v:shape>
          <w:control r:id="rId33" w:name="DefaultOcxName26" w:shapeid="_x0000_i1403"/>
        </w:object>
      </w:r>
      <w:r w:rsidRPr="001B59D7">
        <w:t>b. Diluir el fármaco administrando de 5-10 ml de suero salino por la vía extravasada, informar al médico y marcar la zona</w:t>
      </w:r>
    </w:p>
    <w:p w:rsidR="001B59D7" w:rsidRPr="001B59D7" w:rsidRDefault="001B59D7" w:rsidP="001B59D7">
      <w:r w:rsidRPr="001B59D7">
        <w:object w:dxaOrig="1440" w:dyaOrig="1440">
          <v:shape id="_x0000_i1402" type="#_x0000_t75" style="width:20.25pt;height:18pt" o:ole="">
            <v:imagedata r:id="rId4" o:title=""/>
          </v:shape>
          <w:control r:id="rId34" w:name="DefaultOcxName27" w:shapeid="_x0000_i1402"/>
        </w:object>
      </w:r>
      <w:r w:rsidRPr="001B59D7">
        <w:t>c. Detener la infusión del fármaco, no retirar el catéter de infusión y extraer 5-10 ml de sangre de la vía si es posible</w:t>
      </w:r>
    </w:p>
    <w:p w:rsidR="001B59D7" w:rsidRPr="001B59D7" w:rsidRDefault="001B59D7" w:rsidP="001B59D7">
      <w:r w:rsidRPr="001B59D7">
        <w:object w:dxaOrig="1440" w:dyaOrig="1440">
          <v:shape id="_x0000_i1401" type="#_x0000_t75" style="width:20.25pt;height:18pt" o:ole="">
            <v:imagedata r:id="rId6" o:title=""/>
          </v:shape>
          <w:control r:id="rId35" w:name="DefaultOcxName28" w:shapeid="_x0000_i1401"/>
        </w:object>
      </w:r>
      <w:r w:rsidRPr="001B59D7">
        <w:t>d. Todas las respuestas anteriores son correctas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Rectángulo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CC1CED" id="Rectángulo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fy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by/n8s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Todas las respuestas anteriores son correctas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7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400" type="#_x0000_t75" style="width:1in;height:1in" o:ole="">
            <v:imagedata r:id="rId10" o:title=""/>
          </v:shape>
          <w:control r:id="rId36" w:name="DefaultOcxName29" w:shapeid="_x0000_i140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El catéter PICC se coloca preferentemente por vena basílica hasta llegar a: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99" type="#_x0000_t75" style="width:20.25pt;height:18pt" o:ole="">
            <v:imagedata r:id="rId4" o:title=""/>
          </v:shape>
          <w:control r:id="rId37" w:name="DefaultOcxName30" w:shapeid="_x0000_i1399"/>
        </w:object>
      </w:r>
      <w:r w:rsidRPr="001B59D7">
        <w:t>a. Vena subclavia</w:t>
      </w:r>
    </w:p>
    <w:p w:rsidR="001B59D7" w:rsidRPr="001B59D7" w:rsidRDefault="001B59D7" w:rsidP="001B59D7">
      <w:r w:rsidRPr="001B59D7">
        <w:object w:dxaOrig="1440" w:dyaOrig="1440">
          <v:shape id="_x0000_i1398" type="#_x0000_t75" style="width:20.25pt;height:18pt" o:ole="">
            <v:imagedata r:id="rId4" o:title=""/>
          </v:shape>
          <w:control r:id="rId38" w:name="DefaultOcxName31" w:shapeid="_x0000_i1398"/>
        </w:object>
      </w:r>
      <w:r w:rsidRPr="001B59D7">
        <w:t>b. Vena cava inferior</w:t>
      </w:r>
    </w:p>
    <w:p w:rsidR="001B59D7" w:rsidRPr="001B59D7" w:rsidRDefault="001B59D7" w:rsidP="001B59D7">
      <w:r w:rsidRPr="001B59D7">
        <w:object w:dxaOrig="1440" w:dyaOrig="1440">
          <v:shape id="_x0000_i1397" type="#_x0000_t75" style="width:20.25pt;height:18pt" o:ole="">
            <v:imagedata r:id="rId6" o:title=""/>
          </v:shape>
          <w:control r:id="rId39" w:name="DefaultOcxName32" w:shapeid="_x0000_i1397"/>
        </w:object>
      </w:r>
      <w:r w:rsidRPr="001B59D7">
        <w:t>c. Vena cava superior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Rectángulo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EDC9A2" id="Rectángulo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44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DTg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p&#10;TF44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96" type="#_x0000_t75" style="width:20.25pt;height:18pt" o:ole="">
            <v:imagedata r:id="rId4" o:title=""/>
          </v:shape>
          <w:control r:id="rId40" w:name="DefaultOcxName33" w:shapeid="_x0000_i1396"/>
        </w:object>
      </w:r>
      <w:r w:rsidRPr="001B59D7">
        <w:t>d. Venas del antebrazo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Vena cava superior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8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lastRenderedPageBreak/>
        <w:object w:dxaOrig="1440" w:dyaOrig="1440">
          <v:shape id="_x0000_i1395" type="#_x0000_t75" style="width:1in;height:1in" o:ole="">
            <v:imagedata r:id="rId10" o:title=""/>
          </v:shape>
          <w:control r:id="rId41" w:name="DefaultOcxName34" w:shapeid="_x0000_i139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El derrame en la administración intravenosa de agentes quimioterápicos es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94" type="#_x0000_t75" style="width:20.25pt;height:18pt" o:ole="">
            <v:imagedata r:id="rId4" o:title=""/>
          </v:shape>
          <w:control r:id="rId42" w:name="DefaultOcxName35" w:shapeid="_x0000_i1394"/>
        </w:object>
      </w:r>
      <w:r w:rsidRPr="001B59D7">
        <w:t>a. La salida de líquido intravenoso</w:t>
      </w:r>
    </w:p>
    <w:p w:rsidR="001B59D7" w:rsidRPr="001B59D7" w:rsidRDefault="001B59D7" w:rsidP="001B59D7">
      <w:r w:rsidRPr="001B59D7">
        <w:object w:dxaOrig="1440" w:dyaOrig="1440">
          <v:shape id="_x0000_i1393" type="#_x0000_t75" style="width:20.25pt;height:18pt" o:ole="">
            <v:imagedata r:id="rId4" o:title=""/>
          </v:shape>
          <w:control r:id="rId43" w:name="DefaultOcxName36" w:shapeid="_x0000_i1393"/>
        </w:object>
      </w:r>
      <w:r w:rsidRPr="001B59D7">
        <w:t>b. Exposición accidental al fármaco citotóxico</w:t>
      </w:r>
    </w:p>
    <w:p w:rsidR="001B59D7" w:rsidRPr="001B59D7" w:rsidRDefault="001B59D7" w:rsidP="001B59D7">
      <w:r w:rsidRPr="001B59D7">
        <w:object w:dxaOrig="1440" w:dyaOrig="1440">
          <v:shape id="_x0000_i1392" type="#_x0000_t75" style="width:20.25pt;height:18pt" o:ole="">
            <v:imagedata r:id="rId6" o:title=""/>
          </v:shape>
          <w:control r:id="rId44" w:name="DefaultOcxName37" w:shapeid="_x0000_i1392"/>
        </w:object>
      </w:r>
      <w:r w:rsidRPr="001B59D7">
        <w:t>c. Exposición accidental al fármaco citotóxico al producirse un derrame accidental durante el almacenamiento, la preparación, administración o transporte de los medicamentos citotóxicos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Rectángulo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8398DC" id="Rectángulo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3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S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W+dw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91" type="#_x0000_t75" style="width:20.25pt;height:18pt" o:ole="">
            <v:imagedata r:id="rId4" o:title=""/>
          </v:shape>
          <w:control r:id="rId45" w:name="DefaultOcxName38" w:shapeid="_x0000_i1391"/>
        </w:object>
      </w:r>
      <w:r w:rsidRPr="001B59D7">
        <w:t>d. La salida de líquido intravenoso hacia los tejidos adyacentes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Exposición accidental al fármaco citotóxico al producirse un derrame accidental durante el almacenamiento, la preparación, administración o transporte de los medicamentos citotóxicos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9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90" type="#_x0000_t75" style="width:1in;height:1in" o:ole="">
            <v:imagedata r:id="rId10" o:title=""/>
          </v:shape>
          <w:control r:id="rId46" w:name="DefaultOcxName39" w:shapeid="_x0000_i139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En el caso de derrame que se ocasionan por rotura del recipiente de vidrio en el que se contiene el agente citostático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89" type="#_x0000_t75" style="width:20.25pt;height:18pt" o:ole="">
            <v:imagedata r:id="rId6" o:title=""/>
          </v:shape>
          <w:control r:id="rId47" w:name="DefaultOcxName40" w:shapeid="_x0000_i1389"/>
        </w:object>
      </w:r>
      <w:r w:rsidRPr="001B59D7">
        <w:t>a. Cubrir con gasas húmedas el polvo o cristales esparcidos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Rectángulo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7D2F0F" id="Rectángulo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QJ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i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wwkC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88" type="#_x0000_t75" style="width:20.25pt;height:18pt" o:ole="">
            <v:imagedata r:id="rId4" o:title=""/>
          </v:shape>
          <w:control r:id="rId48" w:name="DefaultOcxName41" w:shapeid="_x0000_i1388"/>
        </w:object>
      </w:r>
      <w:r w:rsidRPr="001B59D7">
        <w:t>b. Recogerse con una paleta</w:t>
      </w:r>
    </w:p>
    <w:p w:rsidR="001B59D7" w:rsidRPr="001B59D7" w:rsidRDefault="001B59D7" w:rsidP="001B59D7">
      <w:r w:rsidRPr="001B59D7">
        <w:lastRenderedPageBreak/>
        <w:object w:dxaOrig="1440" w:dyaOrig="1440">
          <v:shape id="_x0000_i1387" type="#_x0000_t75" style="width:20.25pt;height:18pt" o:ole="">
            <v:imagedata r:id="rId4" o:title=""/>
          </v:shape>
          <w:control r:id="rId49" w:name="DefaultOcxName42" w:shapeid="_x0000_i1387"/>
        </w:object>
      </w:r>
      <w:r w:rsidRPr="001B59D7">
        <w:t>c. Absorber con un papel o gasa seca</w:t>
      </w:r>
    </w:p>
    <w:p w:rsidR="001B59D7" w:rsidRPr="001B59D7" w:rsidRDefault="001B59D7" w:rsidP="001B59D7">
      <w:r w:rsidRPr="001B59D7">
        <w:object w:dxaOrig="1440" w:dyaOrig="1440">
          <v:shape id="_x0000_i1386" type="#_x0000_t75" style="width:20.25pt;height:18pt" o:ole="">
            <v:imagedata r:id="rId4" o:title=""/>
          </v:shape>
          <w:control r:id="rId50" w:name="DefaultOcxName43" w:shapeid="_x0000_i1386"/>
        </w:object>
      </w:r>
      <w:r w:rsidRPr="001B59D7">
        <w:t>d. Recogerse con las manos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Cubrir con gasas húmedas el polvo o cristales esparcidos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10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85" type="#_x0000_t75" style="width:1in;height:1in" o:ole="">
            <v:imagedata r:id="rId10" o:title=""/>
          </v:shape>
          <w:control r:id="rId51" w:name="DefaultOcxName44" w:shapeid="_x0000_i138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En el caso de derrame, a quien notificaremos este hecho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84" type="#_x0000_t75" style="width:20.25pt;height:18pt" o:ole="">
            <v:imagedata r:id="rId4" o:title=""/>
          </v:shape>
          <w:control r:id="rId52" w:name="DefaultOcxName45" w:shapeid="_x0000_i1384"/>
        </w:object>
      </w:r>
      <w:r w:rsidRPr="001B59D7">
        <w:t>a. Al personal de enfermería, al responsable del Plan de Residuos del hospital y al Servicio de Prevención de Riesgos laborales</w:t>
      </w:r>
    </w:p>
    <w:p w:rsidR="001B59D7" w:rsidRPr="001B59D7" w:rsidRDefault="001B59D7" w:rsidP="001B59D7">
      <w:r w:rsidRPr="001B59D7">
        <w:object w:dxaOrig="1440" w:dyaOrig="1440">
          <v:shape id="_x0000_i1383" type="#_x0000_t75" style="width:20.25pt;height:18pt" o:ole="">
            <v:imagedata r:id="rId4" o:title=""/>
          </v:shape>
          <w:control r:id="rId53" w:name="DefaultOcxName46" w:shapeid="_x0000_i1383"/>
        </w:object>
      </w:r>
      <w:r w:rsidRPr="001B59D7">
        <w:t>b. Al personal de enfermería, al responsable del Plan de Residuos del hospital y al Servicio de Farmacia.</w:t>
      </w:r>
    </w:p>
    <w:p w:rsidR="001B59D7" w:rsidRPr="001B59D7" w:rsidRDefault="001B59D7" w:rsidP="001B59D7">
      <w:r w:rsidRPr="001B59D7">
        <w:object w:dxaOrig="1440" w:dyaOrig="1440">
          <v:shape id="_x0000_i1382" type="#_x0000_t75" style="width:20.25pt;height:18pt" o:ole="">
            <v:imagedata r:id="rId6" o:title=""/>
          </v:shape>
          <w:control r:id="rId54" w:name="DefaultOcxName47" w:shapeid="_x0000_i1382"/>
        </w:object>
      </w:r>
      <w:r w:rsidRPr="001B59D7">
        <w:t>c. Al Servicio de Farmacia, al responsable del Plan de Residuos del Hospital y al Servicio de Prevención de Riesgos laborales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ángulo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B9B8B7" id="Rectángulo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6N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C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K6ej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81" type="#_x0000_t75" style="width:20.25pt;height:18pt" o:ole="">
            <v:imagedata r:id="rId4" o:title=""/>
          </v:shape>
          <w:control r:id="rId55" w:name="DefaultOcxName48" w:shapeid="_x0000_i1381"/>
        </w:object>
      </w:r>
      <w:r w:rsidRPr="001B59D7">
        <w:t>d. Todas son incorrectas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Al Servicio de Farmacia, al responsable del Plan de Residuos del Hospital y al Servicio de Prevención de Riesgos laborales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11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lastRenderedPageBreak/>
        <w:object w:dxaOrig="1440" w:dyaOrig="1440">
          <v:shape id="_x0000_i1380" type="#_x0000_t75" style="width:1in;height:1in" o:ole="">
            <v:imagedata r:id="rId10" o:title=""/>
          </v:shape>
          <w:control r:id="rId56" w:name="DefaultOcxName49" w:shapeid="_x0000_i138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Generalmente el Hickman se coloca ..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79" type="#_x0000_t75" style="width:20.25pt;height:18pt" o:ole="">
            <v:imagedata r:id="rId4" o:title=""/>
          </v:shape>
          <w:control r:id="rId57" w:name="DefaultOcxName50" w:shapeid="_x0000_i1379"/>
        </w:object>
      </w:r>
      <w:r w:rsidRPr="001B59D7">
        <w:t>a. En la zona hipogástrica</w:t>
      </w:r>
    </w:p>
    <w:p w:rsidR="001B59D7" w:rsidRPr="001B59D7" w:rsidRDefault="001B59D7" w:rsidP="001B59D7">
      <w:r w:rsidRPr="001B59D7">
        <w:object w:dxaOrig="1440" w:dyaOrig="1440">
          <v:shape id="_x0000_i1378" type="#_x0000_t75" style="width:20.25pt;height:18pt" o:ole="">
            <v:imagedata r:id="rId4" o:title=""/>
          </v:shape>
          <w:control r:id="rId58" w:name="DefaultOcxName51" w:shapeid="_x0000_i1378"/>
        </w:object>
      </w:r>
      <w:r w:rsidRPr="001B59D7">
        <w:t>b. En la vena basílica</w:t>
      </w:r>
    </w:p>
    <w:p w:rsidR="001B59D7" w:rsidRPr="001B59D7" w:rsidRDefault="001B59D7" w:rsidP="001B59D7">
      <w:r w:rsidRPr="001B59D7">
        <w:object w:dxaOrig="1440" w:dyaOrig="1440">
          <v:shape id="_x0000_i1377" type="#_x0000_t75" style="width:20.25pt;height:18pt" o:ole="">
            <v:imagedata r:id="rId6" o:title=""/>
          </v:shape>
          <w:control r:id="rId59" w:name="DefaultOcxName52" w:shapeid="_x0000_i1377"/>
        </w:object>
      </w:r>
      <w:r w:rsidRPr="001B59D7">
        <w:t>c. En el tronco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ángulo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25644D" id="Rectángulo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dH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jGA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zSdH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76" type="#_x0000_t75" style="width:20.25pt;height:18pt" o:ole="">
            <v:imagedata r:id="rId4" o:title=""/>
          </v:shape>
          <w:control r:id="rId60" w:name="DefaultOcxName53" w:shapeid="_x0000_i1376"/>
        </w:object>
      </w:r>
      <w:r w:rsidRPr="001B59D7">
        <w:t>d. En las venas del antebrazo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En el tronco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12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75" type="#_x0000_t75" style="width:1in;height:1in" o:ole="">
            <v:imagedata r:id="rId10" o:title=""/>
          </v:shape>
          <w:control r:id="rId61" w:name="DefaultOcxName54" w:shapeid="_x0000_i137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Indica que tipo de catéter tiene una duración menor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74" type="#_x0000_t75" style="width:20.25pt;height:18pt" o:ole="">
            <v:imagedata r:id="rId4" o:title=""/>
          </v:shape>
          <w:control r:id="rId62" w:name="DefaultOcxName55" w:shapeid="_x0000_i1374"/>
        </w:object>
      </w:r>
      <w:r w:rsidRPr="001B59D7">
        <w:t>a. Port-a-Cath</w:t>
      </w:r>
    </w:p>
    <w:p w:rsidR="001B59D7" w:rsidRPr="001B59D7" w:rsidRDefault="001B59D7" w:rsidP="001B59D7">
      <w:r w:rsidRPr="001B59D7">
        <w:object w:dxaOrig="1440" w:dyaOrig="1440">
          <v:shape id="_x0000_i1373" type="#_x0000_t75" style="width:20.25pt;height:18pt" o:ole="">
            <v:imagedata r:id="rId6" o:title=""/>
          </v:shape>
          <w:control r:id="rId63" w:name="DefaultOcxName56" w:shapeid="_x0000_i1373"/>
        </w:object>
      </w:r>
      <w:r w:rsidRPr="001B59D7">
        <w:t>b. Vía periférica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tángulo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F23858" id="Rectángulo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pf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V+2aX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72" type="#_x0000_t75" style="width:20.25pt;height:18pt" o:ole="">
            <v:imagedata r:id="rId4" o:title=""/>
          </v:shape>
          <w:control r:id="rId64" w:name="DefaultOcxName57" w:shapeid="_x0000_i1372"/>
        </w:object>
      </w:r>
      <w:r w:rsidRPr="001B59D7">
        <w:t>c. Hickman</w:t>
      </w:r>
    </w:p>
    <w:p w:rsidR="001B59D7" w:rsidRPr="001B59D7" w:rsidRDefault="001B59D7" w:rsidP="001B59D7">
      <w:r w:rsidRPr="001B59D7">
        <w:object w:dxaOrig="1440" w:dyaOrig="1440">
          <v:shape id="_x0000_i1371" type="#_x0000_t75" style="width:20.25pt;height:18pt" o:ole="">
            <v:imagedata r:id="rId4" o:title=""/>
          </v:shape>
          <w:control r:id="rId65" w:name="DefaultOcxName58" w:shapeid="_x0000_i1371"/>
        </w:object>
      </w:r>
      <w:r w:rsidRPr="001B59D7">
        <w:t>d. Picc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lastRenderedPageBreak/>
        <w:t>La respuesta correcta es: Vía periférica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13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70" type="#_x0000_t75" style="width:1in;height:1in" o:ole="">
            <v:imagedata r:id="rId10" o:title=""/>
          </v:shape>
          <w:control r:id="rId66" w:name="DefaultOcxName59" w:shapeid="_x0000_i137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La extravasación en la administración intravenosa de agentes quimioterápicos es: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69" type="#_x0000_t75" style="width:20.25pt;height:18pt" o:ole="">
            <v:imagedata r:id="rId4" o:title=""/>
          </v:shape>
          <w:control r:id="rId67" w:name="DefaultOcxName60" w:shapeid="_x0000_i1369"/>
        </w:object>
      </w:r>
      <w:r w:rsidRPr="001B59D7">
        <w:t>a. Exposición accidental al fármaco citotóxico al producirse un derrame accidental durante el almacenamiento, la preparación, administración o transporte de los medicamentos citotóxicos.</w:t>
      </w:r>
    </w:p>
    <w:p w:rsidR="001B59D7" w:rsidRPr="001B59D7" w:rsidRDefault="001B59D7" w:rsidP="001B59D7">
      <w:r w:rsidRPr="001B59D7">
        <w:object w:dxaOrig="1440" w:dyaOrig="1440">
          <v:shape id="_x0000_i1368" type="#_x0000_t75" style="width:20.25pt;height:18pt" o:ole="">
            <v:imagedata r:id="rId4" o:title=""/>
          </v:shape>
          <w:control r:id="rId68" w:name="DefaultOcxName61" w:shapeid="_x0000_i1368"/>
        </w:object>
      </w:r>
      <w:r w:rsidRPr="001B59D7">
        <w:t>b. Exposición accidental al fármaco citotóxico</w:t>
      </w:r>
    </w:p>
    <w:p w:rsidR="001B59D7" w:rsidRPr="001B59D7" w:rsidRDefault="001B59D7" w:rsidP="001B59D7">
      <w:r w:rsidRPr="001B59D7">
        <w:object w:dxaOrig="1440" w:dyaOrig="1440">
          <v:shape id="_x0000_i1367" type="#_x0000_t75" style="width:20.25pt;height:18pt" o:ole="">
            <v:imagedata r:id="rId4" o:title=""/>
          </v:shape>
          <w:control r:id="rId69" w:name="DefaultOcxName62" w:shapeid="_x0000_i1367"/>
        </w:object>
      </w:r>
      <w:r w:rsidRPr="001B59D7">
        <w:t>c. La salida de líquido intravenoso</w:t>
      </w:r>
    </w:p>
    <w:p w:rsidR="001B59D7" w:rsidRPr="001B59D7" w:rsidRDefault="001B59D7" w:rsidP="001B59D7">
      <w:r w:rsidRPr="001B59D7">
        <w:object w:dxaOrig="1440" w:dyaOrig="1440">
          <v:shape id="_x0000_i1366" type="#_x0000_t75" style="width:20.25pt;height:18pt" o:ole="">
            <v:imagedata r:id="rId6" o:title=""/>
          </v:shape>
          <w:control r:id="rId70" w:name="DefaultOcxName63" w:shapeid="_x0000_i1366"/>
        </w:object>
      </w:r>
      <w:r w:rsidRPr="001B59D7">
        <w:t>d. La salida de líquido intravenoso hacia los tejidos adyacentes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Rectángulo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85BB39" id="Rectángulo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V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B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0Y4jl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La salida de líquido intravenoso hacia los tejidos adyacentes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14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65" type="#_x0000_t75" style="width:1in;height:1in" o:ole="">
            <v:imagedata r:id="rId10" o:title=""/>
          </v:shape>
          <w:control r:id="rId71" w:name="DefaultOcxName64" w:shapeid="_x0000_i136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La luz roja del catéter Hickman se utiliza para: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64" type="#_x0000_t75" style="width:20.25pt;height:18pt" o:ole="">
            <v:imagedata r:id="rId4" o:title=""/>
          </v:shape>
          <w:control r:id="rId72" w:name="DefaultOcxName65" w:shapeid="_x0000_i1364"/>
        </w:object>
      </w:r>
      <w:r w:rsidRPr="001B59D7">
        <w:t>a. La sueroterapia</w:t>
      </w:r>
    </w:p>
    <w:p w:rsidR="001B59D7" w:rsidRPr="001B59D7" w:rsidRDefault="001B59D7" w:rsidP="001B59D7">
      <w:r w:rsidRPr="001B59D7">
        <w:lastRenderedPageBreak/>
        <w:object w:dxaOrig="1440" w:dyaOrig="1440">
          <v:shape id="_x0000_i1363" type="#_x0000_t75" style="width:20.25pt;height:18pt" o:ole="">
            <v:imagedata r:id="rId6" o:title=""/>
          </v:shape>
          <w:control r:id="rId73" w:name="DefaultOcxName66" w:shapeid="_x0000_i1363"/>
        </w:object>
      </w:r>
      <w:r w:rsidRPr="001B59D7">
        <w:t>b. Infusión de hemoderivados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Rectángulo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16E17C" id="Rectángulo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JkR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yZE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62" type="#_x0000_t75" style="width:20.25pt;height:18pt" o:ole="">
            <v:imagedata r:id="rId4" o:title=""/>
          </v:shape>
          <w:control r:id="rId74" w:name="DefaultOcxName67" w:shapeid="_x0000_i1362"/>
        </w:object>
      </w:r>
      <w:r w:rsidRPr="001B59D7">
        <w:t>c. La nutrición</w:t>
      </w:r>
    </w:p>
    <w:p w:rsidR="001B59D7" w:rsidRPr="001B59D7" w:rsidRDefault="001B59D7" w:rsidP="001B59D7">
      <w:r w:rsidRPr="001B59D7">
        <w:object w:dxaOrig="1440" w:dyaOrig="1440">
          <v:shape id="_x0000_i1361" type="#_x0000_t75" style="width:20.25pt;height:18pt" o:ole="">
            <v:imagedata r:id="rId4" o:title=""/>
          </v:shape>
          <w:control r:id="rId75" w:name="DefaultOcxName68" w:shapeid="_x0000_i1361"/>
        </w:object>
      </w:r>
      <w:r w:rsidRPr="001B59D7">
        <w:t>d. La medicación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Infusión de hemoderivados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15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60" type="#_x0000_t75" style="width:1in;height:1in" o:ole="">
            <v:imagedata r:id="rId10" o:title=""/>
          </v:shape>
          <w:control r:id="rId76" w:name="DefaultOcxName69" w:shapeid="_x0000_i136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La vía periférica se inserta preferiblemente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59" type="#_x0000_t75" style="width:20.25pt;height:18pt" o:ole="">
            <v:imagedata r:id="rId6" o:title=""/>
          </v:shape>
          <w:control r:id="rId77" w:name="DefaultOcxName70" w:shapeid="_x0000_i1359"/>
        </w:object>
      </w:r>
      <w:r w:rsidRPr="001B59D7">
        <w:t>a. En las venas del antebrazo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ángulo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AF8A97" id="Rectángulo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Dbww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JxP&#10;INvDAgAAzA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58" type="#_x0000_t75" style="width:20.25pt;height:18pt" o:ole="">
            <v:imagedata r:id="rId4" o:title=""/>
          </v:shape>
          <w:control r:id="rId78" w:name="DefaultOcxName71" w:shapeid="_x0000_i1358"/>
        </w:object>
      </w:r>
      <w:r w:rsidRPr="001B59D7">
        <w:t>b. En la zona infraclavicular</w:t>
      </w:r>
    </w:p>
    <w:p w:rsidR="001B59D7" w:rsidRPr="001B59D7" w:rsidRDefault="001B59D7" w:rsidP="001B59D7">
      <w:r w:rsidRPr="001B59D7">
        <w:object w:dxaOrig="1440" w:dyaOrig="1440">
          <v:shape id="_x0000_i1357" type="#_x0000_t75" style="width:20.25pt;height:18pt" o:ole="">
            <v:imagedata r:id="rId4" o:title=""/>
          </v:shape>
          <w:control r:id="rId79" w:name="DefaultOcxName72" w:shapeid="_x0000_i1357"/>
        </w:object>
      </w:r>
      <w:r w:rsidRPr="001B59D7">
        <w:t>c. En la vena basílica</w:t>
      </w:r>
    </w:p>
    <w:p w:rsidR="001B59D7" w:rsidRPr="001B59D7" w:rsidRDefault="001B59D7" w:rsidP="001B59D7">
      <w:r w:rsidRPr="001B59D7">
        <w:object w:dxaOrig="1440" w:dyaOrig="1440">
          <v:shape id="_x0000_i1356" type="#_x0000_t75" style="width:20.25pt;height:18pt" o:ole="">
            <v:imagedata r:id="rId4" o:title=""/>
          </v:shape>
          <w:control r:id="rId80" w:name="DefaultOcxName73" w:shapeid="_x0000_i1356"/>
        </w:object>
      </w:r>
      <w:r w:rsidRPr="001B59D7">
        <w:t>d. En la vena subclavia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En las venas del antebrazo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16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55" type="#_x0000_t75" style="width:1in;height:1in" o:ole="">
            <v:imagedata r:id="rId10" o:title=""/>
          </v:shape>
          <w:control r:id="rId81" w:name="DefaultOcxName74" w:shapeid="_x0000_i135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lastRenderedPageBreak/>
        <w:t>La zona más habitual de implantación del Porta-a-Cath en un paciente adulto es: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54" type="#_x0000_t75" style="width:20.25pt;height:18pt" o:ole="">
            <v:imagedata r:id="rId4" o:title=""/>
          </v:shape>
          <w:control r:id="rId82" w:name="DefaultOcxName75" w:shapeid="_x0000_i1354"/>
        </w:object>
      </w:r>
      <w:r w:rsidRPr="001B59D7">
        <w:t>a. Zona infraclavicular derecha</w:t>
      </w:r>
    </w:p>
    <w:p w:rsidR="001B59D7" w:rsidRPr="001B59D7" w:rsidRDefault="001B59D7" w:rsidP="001B59D7">
      <w:r w:rsidRPr="001B59D7">
        <w:object w:dxaOrig="1440" w:dyaOrig="1440">
          <v:shape id="_x0000_i1353" type="#_x0000_t75" style="width:20.25pt;height:18pt" o:ole="">
            <v:imagedata r:id="rId6" o:title=""/>
          </v:shape>
          <w:control r:id="rId83" w:name="DefaultOcxName76" w:shapeid="_x0000_i1353"/>
        </w:object>
      </w:r>
      <w:r w:rsidRPr="001B59D7">
        <w:t>b. Zona infraclavicular derecha o izquierda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ángulo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5CBCBF" id="Rectángulo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Pw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j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AB6nEQT16WTpJ9xC9x6yY0mHTcwVlrepRikAcs+oolV4EqU7mwob8fzSSls+k+lgHYfGu30&#10;aiU6qn8ty0eQq5IgJ1AeDEA4NFJ9w2iAYZJi/XVDFcOofStA8nFIiJ0+7kImswgu6tSzPvVQUQBU&#10;ig1G43Fpxom16RWvG4gUusIIeQO/ScWdhO0vNGa1/7lgYDgm++FmJ9Lp3b16GsGL3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Y&#10;RYPw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52" type="#_x0000_t75" style="width:20.25pt;height:18pt" o:ole="">
            <v:imagedata r:id="rId4" o:title=""/>
          </v:shape>
          <w:control r:id="rId84" w:name="DefaultOcxName77" w:shapeid="_x0000_i1352"/>
        </w:object>
      </w:r>
      <w:r w:rsidRPr="001B59D7">
        <w:t>c. Zona infraclavicular izquierda</w:t>
      </w:r>
    </w:p>
    <w:p w:rsidR="001B59D7" w:rsidRPr="001B59D7" w:rsidRDefault="001B59D7" w:rsidP="001B59D7">
      <w:r w:rsidRPr="001B59D7">
        <w:object w:dxaOrig="1440" w:dyaOrig="1440">
          <v:shape id="_x0000_i1351" type="#_x0000_t75" style="width:20.25pt;height:18pt" o:ole="">
            <v:imagedata r:id="rId4" o:title=""/>
          </v:shape>
          <w:control r:id="rId85" w:name="DefaultOcxName78" w:shapeid="_x0000_i1351"/>
        </w:object>
      </w:r>
      <w:r w:rsidRPr="001B59D7">
        <w:t>d. Zona hipogástrica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Zona infraclavicular derecha o izquierda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17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50" type="#_x0000_t75" style="width:1in;height:1in" o:ole="">
            <v:imagedata r:id="rId10" o:title=""/>
          </v:shape>
          <w:control r:id="rId86" w:name="DefaultOcxName79" w:shapeid="_x0000_i135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Las causas fundamentales de la extravasación son: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49" type="#_x0000_t75" style="width:20.25pt;height:18pt" o:ole="">
            <v:imagedata r:id="rId4" o:title=""/>
          </v:shape>
          <w:control r:id="rId87" w:name="DefaultOcxName80" w:shapeid="_x0000_i1349"/>
        </w:object>
      </w:r>
      <w:r w:rsidRPr="001B59D7">
        <w:t>a. Factores intrínsecos del propio vaso y factores medioambientales</w:t>
      </w:r>
    </w:p>
    <w:p w:rsidR="001B59D7" w:rsidRPr="001B59D7" w:rsidRDefault="001B59D7" w:rsidP="001B59D7">
      <w:r w:rsidRPr="001B59D7">
        <w:object w:dxaOrig="1440" w:dyaOrig="1440">
          <v:shape id="_x0000_i1348" type="#_x0000_t75" style="width:20.25pt;height:18pt" o:ole="">
            <v:imagedata r:id="rId4" o:title=""/>
          </v:shape>
          <w:control r:id="rId88" w:name="DefaultOcxName81" w:shapeid="_x0000_i1348"/>
        </w:object>
      </w:r>
      <w:r w:rsidRPr="001B59D7">
        <w:t>b. La propia enfermedad del paciente y el desplazamiento del catéter fuer del vaso sanguíneo</w:t>
      </w:r>
    </w:p>
    <w:p w:rsidR="001B59D7" w:rsidRPr="001B59D7" w:rsidRDefault="001B59D7" w:rsidP="001B59D7">
      <w:r w:rsidRPr="001B59D7">
        <w:object w:dxaOrig="1440" w:dyaOrig="1440">
          <v:shape id="_x0000_i1347" type="#_x0000_t75" style="width:20.25pt;height:18pt" o:ole="">
            <v:imagedata r:id="rId6" o:title=""/>
          </v:shape>
          <w:control r:id="rId89" w:name="DefaultOcxName82" w:shapeid="_x0000_i1347"/>
        </w:object>
      </w:r>
      <w:r w:rsidRPr="001B59D7">
        <w:t>c. Factores intrínsecos del propio vaso o al desplazamiento del catéter fuera del vaso sanguíneo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Rectángulo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B25A13" id="Rectángulo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fQxwgIAAMo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rNH0&#10;M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46" type="#_x0000_t75" style="width:20.25pt;height:18pt" o:ole="">
            <v:imagedata r:id="rId4" o:title=""/>
          </v:shape>
          <w:control r:id="rId90" w:name="DefaultOcxName83" w:shapeid="_x0000_i1346"/>
        </w:object>
      </w:r>
      <w:r w:rsidRPr="001B59D7">
        <w:t>d. Factores medioambientales y la propia enfermedad del paciente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Factores intrínsecos del propio vaso o al desplazamiento del catéter fuera del vaso sanguíneo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18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lastRenderedPageBreak/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45" type="#_x0000_t75" style="width:1in;height:1in" o:ole="">
            <v:imagedata r:id="rId10" o:title=""/>
          </v:shape>
          <w:control r:id="rId91" w:name="DefaultOcxName84" w:shapeid="_x0000_i134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Las complicaciones más communes durante la administración intravenosa de agentes quimioterápicos son: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44" type="#_x0000_t75" style="width:20.25pt;height:18pt" o:ole="">
            <v:imagedata r:id="rId4" o:title=""/>
          </v:shape>
          <w:control r:id="rId92" w:name="DefaultOcxName85" w:shapeid="_x0000_i1344"/>
        </w:object>
      </w:r>
      <w:r w:rsidRPr="001B59D7">
        <w:t>a. Derrame</w:t>
      </w:r>
    </w:p>
    <w:p w:rsidR="001B59D7" w:rsidRPr="001B59D7" w:rsidRDefault="001B59D7" w:rsidP="001B59D7">
      <w:r w:rsidRPr="001B59D7">
        <w:object w:dxaOrig="1440" w:dyaOrig="1440">
          <v:shape id="_x0000_i1343" type="#_x0000_t75" style="width:20.25pt;height:18pt" o:ole="">
            <v:imagedata r:id="rId6" o:title=""/>
          </v:shape>
          <w:control r:id="rId93" w:name="DefaultOcxName86" w:shapeid="_x0000_i1343"/>
        </w:object>
      </w:r>
      <w:r w:rsidRPr="001B59D7">
        <w:t>b. Extravasación y derrame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Rectángulo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47A7F9" id="Rectángulo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in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D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iSin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42" type="#_x0000_t75" style="width:20.25pt;height:18pt" o:ole="">
            <v:imagedata r:id="rId4" o:title=""/>
          </v:shape>
          <w:control r:id="rId94" w:name="DefaultOcxName87" w:shapeid="_x0000_i1342"/>
        </w:object>
      </w:r>
      <w:r w:rsidRPr="001B59D7">
        <w:t>c. Extravasación y parada cardiorespiratoria</w:t>
      </w:r>
    </w:p>
    <w:p w:rsidR="001B59D7" w:rsidRPr="001B59D7" w:rsidRDefault="001B59D7" w:rsidP="001B59D7">
      <w:r w:rsidRPr="001B59D7">
        <w:object w:dxaOrig="1440" w:dyaOrig="1440">
          <v:shape id="_x0000_i1341" type="#_x0000_t75" style="width:20.25pt;height:18pt" o:ole="">
            <v:imagedata r:id="rId4" o:title=""/>
          </v:shape>
          <w:control r:id="rId95" w:name="DefaultOcxName88" w:shapeid="_x0000_i1341"/>
        </w:object>
      </w:r>
      <w:r w:rsidRPr="001B59D7">
        <w:t>d. Parada cardiorespiratoria y derrame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Extravasación y derrame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19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40" type="#_x0000_t75" style="width:1in;height:1in" o:ole="">
            <v:imagedata r:id="rId10" o:title=""/>
          </v:shape>
          <w:control r:id="rId96" w:name="DefaultOcxName89" w:shapeid="_x0000_i134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Los sitemas Gripper destinados a pacientes que necesitan administración prolongada de infusiones pueden permanecer sin cambiar: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39" type="#_x0000_t75" style="width:20.25pt;height:18pt" o:ole="">
            <v:imagedata r:id="rId6" o:title=""/>
          </v:shape>
          <w:control r:id="rId97" w:name="DefaultOcxName90" w:shapeid="_x0000_i1339"/>
        </w:object>
      </w:r>
      <w:r w:rsidRPr="001B59D7">
        <w:t>a. 15 días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Rectángulo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F31314" id="Rectángulo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9m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F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y&#10;HV9m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38" type="#_x0000_t75" style="width:20.25pt;height:18pt" o:ole="">
            <v:imagedata r:id="rId4" o:title=""/>
          </v:shape>
          <w:control r:id="rId98" w:name="DefaultOcxName91" w:shapeid="_x0000_i1338"/>
        </w:object>
      </w:r>
      <w:r w:rsidRPr="001B59D7">
        <w:t>b. 24 horas</w:t>
      </w:r>
    </w:p>
    <w:p w:rsidR="001B59D7" w:rsidRPr="001B59D7" w:rsidRDefault="001B59D7" w:rsidP="001B59D7">
      <w:r w:rsidRPr="001B59D7">
        <w:object w:dxaOrig="1440" w:dyaOrig="1440">
          <v:shape id="_x0000_i1337" type="#_x0000_t75" style="width:20.25pt;height:18pt" o:ole="">
            <v:imagedata r:id="rId4" o:title=""/>
          </v:shape>
          <w:control r:id="rId99" w:name="DefaultOcxName92" w:shapeid="_x0000_i1337"/>
        </w:object>
      </w:r>
      <w:r w:rsidRPr="001B59D7">
        <w:t>c. 7 días</w:t>
      </w:r>
    </w:p>
    <w:p w:rsidR="001B59D7" w:rsidRPr="001B59D7" w:rsidRDefault="001B59D7" w:rsidP="001B59D7">
      <w:r w:rsidRPr="001B59D7">
        <w:lastRenderedPageBreak/>
        <w:object w:dxaOrig="1440" w:dyaOrig="1440">
          <v:shape id="_x0000_i1336" type="#_x0000_t75" style="width:20.25pt;height:18pt" o:ole="">
            <v:imagedata r:id="rId4" o:title=""/>
          </v:shape>
          <w:control r:id="rId100" w:name="DefaultOcxName93" w:shapeid="_x0000_i1336"/>
        </w:object>
      </w:r>
      <w:r w:rsidRPr="001B59D7">
        <w:t>d. 48 horas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15 días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20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35" type="#_x0000_t75" style="width:1in;height:1in" o:ole="">
            <v:imagedata r:id="rId10" o:title=""/>
          </v:shape>
          <w:control r:id="rId101" w:name="DefaultOcxName94" w:shapeid="_x0000_i133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Para obtener una muestra de sangre a través del catéter Port-a-Cath desecharemos de forma previa: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34" type="#_x0000_t75" style="width:20.25pt;height:18pt" o:ole="">
            <v:imagedata r:id="rId4" o:title=""/>
          </v:shape>
          <w:control r:id="rId102" w:name="DefaultOcxName95" w:shapeid="_x0000_i1334"/>
        </w:object>
      </w:r>
      <w:r w:rsidRPr="001B59D7">
        <w:t>a. 7-10 ml de sangre</w:t>
      </w:r>
    </w:p>
    <w:p w:rsidR="001B59D7" w:rsidRPr="001B59D7" w:rsidRDefault="001B59D7" w:rsidP="001B59D7">
      <w:r w:rsidRPr="001B59D7">
        <w:object w:dxaOrig="1440" w:dyaOrig="1440">
          <v:shape id="_x0000_i1333" type="#_x0000_t75" style="width:20.25pt;height:18pt" o:ole="">
            <v:imagedata r:id="rId4" o:title=""/>
          </v:shape>
          <w:control r:id="rId103" w:name="DefaultOcxName96" w:shapeid="_x0000_i1333"/>
        </w:object>
      </w:r>
      <w:r w:rsidRPr="001B59D7">
        <w:t>b. 5 ml de sangre</w:t>
      </w:r>
    </w:p>
    <w:p w:rsidR="001B59D7" w:rsidRPr="001B59D7" w:rsidRDefault="001B59D7" w:rsidP="001B59D7">
      <w:r w:rsidRPr="001B59D7">
        <w:object w:dxaOrig="1440" w:dyaOrig="1440">
          <v:shape id="_x0000_i1332" type="#_x0000_t75" style="width:20.25pt;height:18pt" o:ole="">
            <v:imagedata r:id="rId6" o:title=""/>
          </v:shape>
          <w:control r:id="rId104" w:name="DefaultOcxName97" w:shapeid="_x0000_i1332"/>
        </w:object>
      </w:r>
      <w:r w:rsidRPr="001B59D7">
        <w:t>c. 5 ml de sangre si no está pasando medicación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ángulo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983DC0" id="Rectángulo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7b+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B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v&#10;p7b+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31" type="#_x0000_t75" style="width:20.25pt;height:18pt" o:ole="">
            <v:imagedata r:id="rId4" o:title=""/>
          </v:shape>
          <w:control r:id="rId105" w:name="DefaultOcxName98" w:shapeid="_x0000_i1331"/>
        </w:object>
      </w:r>
      <w:r w:rsidRPr="001B59D7">
        <w:t>d. 7-10 ml de sangre si no está pasando medicación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5 ml de sangre si no está pasando medicación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21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30" type="#_x0000_t75" style="width:1in;height:1in" o:ole="">
            <v:imagedata r:id="rId10" o:title=""/>
          </v:shape>
          <w:control r:id="rId106" w:name="DefaultOcxName99" w:shapeid="_x0000_i133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Qué es el elastómero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lastRenderedPageBreak/>
        <w:object w:dxaOrig="1440" w:dyaOrig="1440">
          <v:shape id="_x0000_i1329" type="#_x0000_t75" style="width:20.25pt;height:18pt" o:ole="">
            <v:imagedata r:id="rId4" o:title=""/>
          </v:shape>
          <w:control r:id="rId107" w:name="DefaultOcxName100" w:shapeid="_x0000_i1329"/>
        </w:object>
      </w:r>
      <w:r w:rsidRPr="001B59D7">
        <w:t>a. Un tipo de fármaco</w:t>
      </w:r>
    </w:p>
    <w:p w:rsidR="001B59D7" w:rsidRPr="001B59D7" w:rsidRDefault="001B59D7" w:rsidP="001B59D7">
      <w:r w:rsidRPr="001B59D7">
        <w:object w:dxaOrig="1440" w:dyaOrig="1440">
          <v:shape id="_x0000_i1328" type="#_x0000_t75" style="width:20.25pt;height:18pt" o:ole="">
            <v:imagedata r:id="rId4" o:title=""/>
          </v:shape>
          <w:control r:id="rId108" w:name="DefaultOcxName101" w:shapeid="_x0000_i1328"/>
        </w:object>
      </w:r>
      <w:r w:rsidRPr="001B59D7">
        <w:t>b. Un tipo de suero</w:t>
      </w:r>
    </w:p>
    <w:p w:rsidR="001B59D7" w:rsidRPr="001B59D7" w:rsidRDefault="001B59D7" w:rsidP="001B59D7">
      <w:r w:rsidRPr="001B59D7">
        <w:object w:dxaOrig="1440" w:dyaOrig="1440">
          <v:shape id="_x0000_i1327" type="#_x0000_t75" style="width:20.25pt;height:18pt" o:ole="">
            <v:imagedata r:id="rId6" o:title=""/>
          </v:shape>
          <w:control r:id="rId109" w:name="DefaultOcxName102" w:shapeid="_x0000_i1327"/>
        </w:object>
      </w:r>
      <w:r w:rsidRPr="001B59D7">
        <w:t>c. Un tipo de infusor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ángulo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B3583A" id="Rectángulo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E/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b&#10;M8E/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26" type="#_x0000_t75" style="width:20.25pt;height:18pt" o:ole="">
            <v:imagedata r:id="rId4" o:title=""/>
          </v:shape>
          <w:control r:id="rId110" w:name="DefaultOcxName103" w:shapeid="_x0000_i1326"/>
        </w:object>
      </w:r>
      <w:r w:rsidRPr="001B59D7">
        <w:t>d. Un tipo de catéter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Un tipo de infusor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22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25" type="#_x0000_t75" style="width:1in;height:1in" o:ole="">
            <v:imagedata r:id="rId10" o:title=""/>
          </v:shape>
          <w:control r:id="rId111" w:name="DefaultOcxName104" w:shapeid="_x0000_i132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Qué tipo de catéter se recomienda utiliza para evitar la extravasción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24" type="#_x0000_t75" style="width:20.25pt;height:18pt" o:ole="">
            <v:imagedata r:id="rId6" o:title=""/>
          </v:shape>
          <w:control r:id="rId112" w:name="DefaultOcxName105" w:shapeid="_x0000_i1324"/>
        </w:object>
      </w:r>
      <w:r w:rsidRPr="001B59D7">
        <w:t>a. Catéter Port-a-Cath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ángulo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796988" id="Rectángulo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QU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U&#10;1RQU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23" type="#_x0000_t75" style="width:20.25pt;height:18pt" o:ole="">
            <v:imagedata r:id="rId4" o:title=""/>
          </v:shape>
          <w:control r:id="rId113" w:name="DefaultOcxName106" w:shapeid="_x0000_i1323"/>
        </w:object>
      </w:r>
      <w:r w:rsidRPr="001B59D7">
        <w:t>b. Vía Periférica</w:t>
      </w:r>
    </w:p>
    <w:p w:rsidR="001B59D7" w:rsidRPr="001B59D7" w:rsidRDefault="001B59D7" w:rsidP="001B59D7">
      <w:r w:rsidRPr="001B59D7">
        <w:object w:dxaOrig="1440" w:dyaOrig="1440">
          <v:shape id="_x0000_i1322" type="#_x0000_t75" style="width:20.25pt;height:18pt" o:ole="">
            <v:imagedata r:id="rId4" o:title=""/>
          </v:shape>
          <w:control r:id="rId114" w:name="DefaultOcxName107" w:shapeid="_x0000_i1322"/>
        </w:object>
      </w:r>
      <w:r w:rsidRPr="001B59D7">
        <w:t>c. Catéter Picc</w:t>
      </w:r>
    </w:p>
    <w:p w:rsidR="001B59D7" w:rsidRPr="001B59D7" w:rsidRDefault="001B59D7" w:rsidP="001B59D7">
      <w:r w:rsidRPr="001B59D7">
        <w:object w:dxaOrig="1440" w:dyaOrig="1440">
          <v:shape id="_x0000_i1321" type="#_x0000_t75" style="width:20.25pt;height:18pt" o:ole="">
            <v:imagedata r:id="rId4" o:title=""/>
          </v:shape>
          <w:control r:id="rId115" w:name="DefaultOcxName108" w:shapeid="_x0000_i1321"/>
        </w:object>
      </w:r>
      <w:r w:rsidRPr="001B59D7">
        <w:t>d. Catéter Hickman</w: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Catéter Port-a-Cath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23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lastRenderedPageBreak/>
        <w:object w:dxaOrig="1440" w:dyaOrig="1440">
          <v:shape id="_x0000_i1320" type="#_x0000_t75" style="width:1in;height:1in" o:ole="">
            <v:imagedata r:id="rId10" o:title=""/>
          </v:shape>
          <w:control r:id="rId116" w:name="DefaultOcxName109" w:shapeid="_x0000_i1320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Si la concentración de cisplatino en la infusión es mayor de 0.4 mg/ml o bien el volumen extravasado es mayor de 20 ml se recomienda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19" type="#_x0000_t75" style="width:20.25pt;height:18pt" o:ole="">
            <v:imagedata r:id="rId4" o:title=""/>
          </v:shape>
          <w:control r:id="rId117" w:name="DefaultOcxName110" w:shapeid="_x0000_i1319"/>
        </w:object>
      </w:r>
      <w:r w:rsidRPr="001B59D7">
        <w:t>a. Emplear el antídoto Mucopolisacaridasa, Coindroitinsulfatasa (Thiomucase) o Hialuronidasa ( Hyason)</w:t>
      </w:r>
    </w:p>
    <w:p w:rsidR="001B59D7" w:rsidRPr="001B59D7" w:rsidRDefault="001B59D7" w:rsidP="001B59D7">
      <w:r w:rsidRPr="001B59D7">
        <w:object w:dxaOrig="1440" w:dyaOrig="1440">
          <v:shape id="_x0000_i1318" type="#_x0000_t75" style="width:20.25pt;height:18pt" o:ole="">
            <v:imagedata r:id="rId4" o:title=""/>
          </v:shape>
          <w:control r:id="rId118" w:name="DefaultOcxName111" w:shapeid="_x0000_i1318"/>
        </w:object>
      </w:r>
      <w:r w:rsidRPr="001B59D7">
        <w:t>b. No hay un antídoto farmacológico</w:t>
      </w:r>
    </w:p>
    <w:p w:rsidR="001B59D7" w:rsidRPr="001B59D7" w:rsidRDefault="001B59D7" w:rsidP="001B59D7">
      <w:r w:rsidRPr="001B59D7">
        <w:object w:dxaOrig="1440" w:dyaOrig="1440">
          <v:shape id="_x0000_i1317" type="#_x0000_t75" style="width:20.25pt;height:18pt" o:ole="">
            <v:imagedata r:id="rId4" o:title=""/>
          </v:shape>
          <w:control r:id="rId119" w:name="DefaultOcxName112" w:shapeid="_x0000_i1317"/>
        </w:object>
      </w:r>
      <w:r w:rsidRPr="001B59D7">
        <w:t>c. Emplear el antídoto Hidrocortisona Pomada al 1%</w:t>
      </w:r>
    </w:p>
    <w:p w:rsidR="001B59D7" w:rsidRPr="001B59D7" w:rsidRDefault="001B59D7" w:rsidP="001B59D7">
      <w:r w:rsidRPr="001B59D7">
        <w:object w:dxaOrig="1440" w:dyaOrig="1440">
          <v:shape id="_x0000_i1316" type="#_x0000_t75" style="width:20.25pt;height:18pt" o:ole="">
            <v:imagedata r:id="rId6" o:title=""/>
          </v:shape>
          <w:control r:id="rId120" w:name="DefaultOcxName113" w:shapeid="_x0000_i1316"/>
        </w:object>
      </w:r>
      <w:r w:rsidRPr="001B59D7">
        <w:t>d. Emplear el antídoto Tiosulfato Sódico 1/6 Molar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ángulo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C1DD1E" id="Rectángulo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PV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h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JDieBJNXJdOkn7GLXDrJTeadNzAWGl5l2KQBiz7iCZWgStRurOhvB3PJ6Ww6T+VAtp9aLTT&#10;q5XoqP61LB9BrkqCnEB5MADh0Ej1DaMBhkmK9dcNVQyj9q0AycchIXb6uAuZzCK4qFPP+tRDRQFQ&#10;KTYYjcelGSfWple8biBS6Aoj5A38JhV3Era/0JjV/ueCgeGY7IebnUind/fqaQQvfgM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g&#10;QWPV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t>Retroalimentación</w:t>
      </w:r>
    </w:p>
    <w:p w:rsidR="001B59D7" w:rsidRPr="001B59D7" w:rsidRDefault="001B59D7" w:rsidP="001B59D7">
      <w:r w:rsidRPr="001B59D7">
        <w:t>La respuesta correcta es: Emplear el antídoto Tiosulfato Sódico 1/6 Molar</w:t>
      </w:r>
    </w:p>
    <w:p w:rsidR="001B59D7" w:rsidRPr="001B59D7" w:rsidRDefault="001B59D7" w:rsidP="001B59D7">
      <w:pPr>
        <w:rPr>
          <w:b/>
          <w:bCs/>
        </w:rPr>
      </w:pPr>
      <w:r w:rsidRPr="001B59D7">
        <w:rPr>
          <w:b/>
          <w:bCs/>
        </w:rPr>
        <w:t>Pregunta 24</w:t>
      </w:r>
    </w:p>
    <w:p w:rsidR="001B59D7" w:rsidRPr="001B59D7" w:rsidRDefault="001B59D7" w:rsidP="001B59D7">
      <w:r w:rsidRPr="001B59D7">
        <w:t>Correcta</w:t>
      </w:r>
    </w:p>
    <w:p w:rsidR="001B59D7" w:rsidRPr="001B59D7" w:rsidRDefault="001B59D7" w:rsidP="001B59D7">
      <w:r w:rsidRPr="001B59D7">
        <w:t>Puntúa 1,00 sobre 1,00</w:t>
      </w:r>
    </w:p>
    <w:p w:rsidR="001B59D7" w:rsidRPr="001B59D7" w:rsidRDefault="001B59D7" w:rsidP="001B59D7">
      <w:r w:rsidRPr="001B59D7">
        <w:object w:dxaOrig="1440" w:dyaOrig="1440">
          <v:shape id="_x0000_i1315" type="#_x0000_t75" style="width:1in;height:1in" o:ole="">
            <v:imagedata r:id="rId10" o:title=""/>
          </v:shape>
          <w:control r:id="rId121" w:name="DefaultOcxName114" w:shapeid="_x0000_i1315"/>
        </w:object>
      </w:r>
      <w:r w:rsidRPr="001B59D7">
        <w:t>Marcar pregunta</w:t>
      </w:r>
    </w:p>
    <w:p w:rsidR="001B59D7" w:rsidRPr="001B59D7" w:rsidRDefault="001B59D7" w:rsidP="001B59D7">
      <w:r w:rsidRPr="001B59D7">
        <w:t>Enunciado de la pregunta</w:t>
      </w:r>
    </w:p>
    <w:p w:rsidR="001B59D7" w:rsidRPr="001B59D7" w:rsidRDefault="001B59D7" w:rsidP="001B59D7">
      <w:r w:rsidRPr="001B59D7">
        <w:t>Un infusor se utiliza para</w:t>
      </w:r>
    </w:p>
    <w:p w:rsidR="001B59D7" w:rsidRPr="001B59D7" w:rsidRDefault="001B59D7" w:rsidP="001B59D7">
      <w:r w:rsidRPr="001B59D7">
        <w:t>Seleccione una:</w:t>
      </w:r>
    </w:p>
    <w:p w:rsidR="001B59D7" w:rsidRPr="001B59D7" w:rsidRDefault="001B59D7" w:rsidP="001B59D7">
      <w:r w:rsidRPr="001B59D7">
        <w:object w:dxaOrig="1440" w:dyaOrig="1440">
          <v:shape id="_x0000_i1314" type="#_x0000_t75" style="width:20.25pt;height:18pt" o:ole="">
            <v:imagedata r:id="rId6" o:title=""/>
          </v:shape>
          <w:control r:id="rId122" w:name="DefaultOcxName115" w:shapeid="_x0000_i1314"/>
        </w:object>
      </w:r>
      <w:r w:rsidRPr="001B59D7">
        <w:t>a. Administrar medicación </w:t>
      </w:r>
      <w:r w:rsidRPr="001B59D7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9883E4" id="Rectángulo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4pNwg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fuK&#10;T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1B59D7" w:rsidRPr="001B59D7" w:rsidRDefault="001B59D7" w:rsidP="001B59D7">
      <w:r w:rsidRPr="001B59D7">
        <w:object w:dxaOrig="1440" w:dyaOrig="1440">
          <v:shape id="_x0000_i1313" type="#_x0000_t75" style="width:20.25pt;height:18pt" o:ole="">
            <v:imagedata r:id="rId4" o:title=""/>
          </v:shape>
          <w:control r:id="rId123" w:name="DefaultOcxName116" w:shapeid="_x0000_i1313"/>
        </w:object>
      </w:r>
      <w:r w:rsidRPr="001B59D7">
        <w:t>b. Extracción de sangre</w:t>
      </w:r>
    </w:p>
    <w:p w:rsidR="001B59D7" w:rsidRPr="001B59D7" w:rsidRDefault="001B59D7" w:rsidP="001B59D7">
      <w:r w:rsidRPr="001B59D7">
        <w:object w:dxaOrig="1440" w:dyaOrig="1440">
          <v:shape id="_x0000_i1312" type="#_x0000_t75" style="width:20.25pt;height:18pt" o:ole="">
            <v:imagedata r:id="rId4" o:title=""/>
          </v:shape>
          <w:control r:id="rId124" w:name="DefaultOcxName117" w:shapeid="_x0000_i1312"/>
        </w:object>
      </w:r>
      <w:r w:rsidRPr="001B59D7">
        <w:t>c. Administrar alimento</w:t>
      </w:r>
    </w:p>
    <w:p w:rsidR="001B59D7" w:rsidRPr="001B59D7" w:rsidRDefault="001B59D7" w:rsidP="001B59D7">
      <w:r w:rsidRPr="001B59D7">
        <w:object w:dxaOrig="1440" w:dyaOrig="1440">
          <v:shape id="_x0000_i1311" type="#_x0000_t75" style="width:20.25pt;height:18pt" o:ole="">
            <v:imagedata r:id="rId4" o:title=""/>
          </v:shape>
          <w:control r:id="rId125" w:name="DefaultOcxName118" w:shapeid="_x0000_i1311"/>
        </w:object>
      </w:r>
      <w:r w:rsidRPr="001B59D7">
        <w:t>d. Administrar suero</w:t>
      </w:r>
    </w:p>
    <w:p w:rsidR="001B59D7" w:rsidRPr="001B59D7" w:rsidRDefault="001B59D7" w:rsidP="001B59D7">
      <w:r w:rsidRPr="001B59D7">
        <w:lastRenderedPageBreak/>
        <w:t>Retroalimentación</w:t>
      </w:r>
    </w:p>
    <w:p w:rsidR="001B59D7" w:rsidRPr="001B59D7" w:rsidRDefault="001B59D7" w:rsidP="001B59D7">
      <w:r w:rsidRPr="001B59D7">
        <w:t>La respuesta correcta es: Administrar medicación</w:t>
      </w:r>
    </w:p>
    <w:p w:rsidR="002D518B" w:rsidRDefault="002D518B">
      <w:bookmarkStart w:id="0" w:name="_GoBack"/>
      <w:bookmarkEnd w:id="0"/>
    </w:p>
    <w:sectPr w:rsidR="002D51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9D7"/>
    <w:rsid w:val="001B59D7"/>
    <w:rsid w:val="002D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27185-DC22-4AC4-B599-D9FC3CE4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1B59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1B59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1B59D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1B59D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1B59D7"/>
  </w:style>
  <w:style w:type="character" w:customStyle="1" w:styleId="qno">
    <w:name w:val="qno"/>
    <w:basedOn w:val="Fuentedeprrafopredeter"/>
    <w:rsid w:val="001B59D7"/>
  </w:style>
  <w:style w:type="character" w:customStyle="1" w:styleId="questionflagtext">
    <w:name w:val="questionflagtext"/>
    <w:basedOn w:val="Fuentedeprrafopredeter"/>
    <w:rsid w:val="001B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08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793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45931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415224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055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39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03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8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918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279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868637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36030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172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08321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1081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781607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128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69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27161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297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5484158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3295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8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91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66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38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37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7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146373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14825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7920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54176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066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530894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623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2633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3036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7964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142218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0050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0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1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94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03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352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89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124762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846727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139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223469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435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950914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83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58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99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1711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773624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9768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4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54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23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94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641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642795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9966666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125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85460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5828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048397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22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790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4873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216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419150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96212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12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2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200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14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77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145415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1010142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1474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06041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795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992647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71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4830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8158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475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522039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5506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05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1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22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8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03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272811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897140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9882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57661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569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724837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8110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549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1957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1283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084451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8014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93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61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11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50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0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426538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50815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4830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77428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654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881086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111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125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2944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162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05195390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549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96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03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03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3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721261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5400978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6497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6678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53991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027292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986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7430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9778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73988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5853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9588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35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0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87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99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1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438561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9642224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18957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2314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71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076891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782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598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6691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60848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0791337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7995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1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49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68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68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283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497773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3195163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5923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62197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504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617306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414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11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139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3515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6115512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7840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91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9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87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551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07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160446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256330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7037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7444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592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945100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979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68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304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16918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180085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1626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3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0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44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0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39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928657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074282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105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05878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474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560309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699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97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763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582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092092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240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65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3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1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24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89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348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377588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904476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8029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43119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938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896357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317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0328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2221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5414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298310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4220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78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55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87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70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3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70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211525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253857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3618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04695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513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94283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639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183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46235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404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7807617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7636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4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5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92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36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46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58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420697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257370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4261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69577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0859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602141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2321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80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4940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4578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918397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0859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7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89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90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26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118961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6103974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5062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15925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870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03488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8326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40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1432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59066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419322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166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7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74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861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78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86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11965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6269124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0643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32832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0394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1946843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304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44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2505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3488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998947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586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37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79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27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59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78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12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23728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267836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091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33280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191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415672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92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86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8262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9457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645133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040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89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42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31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80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080031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879303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806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833171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413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873886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865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5921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4687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861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079166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6037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4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32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57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48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11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544300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24847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8968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40177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678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888407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718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9318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83322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1700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0182418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633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73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3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53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60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12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932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674003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9119011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7293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83151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2905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238017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600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77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0353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4821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168854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6808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8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8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85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91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7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159393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23045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8313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54815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5165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1623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892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196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7940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9382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389291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5404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0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9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33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830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64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571415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404743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393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48399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421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468122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54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749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41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6655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686826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898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28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4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87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02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768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5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78121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29296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27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fontTable" Target="fontTable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3" Type="http://schemas.openxmlformats.org/officeDocument/2006/relationships/webSettings" Target="web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4" Type="http://schemas.openxmlformats.org/officeDocument/2006/relationships/image" Target="media/image1.wmf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2199</Words>
  <Characters>12099</Characters>
  <Application>Microsoft Office Word</Application>
  <DocSecurity>0</DocSecurity>
  <Lines>100</Lines>
  <Paragraphs>28</Paragraphs>
  <ScaleCrop>false</ScaleCrop>
  <Company/>
  <LinksUpToDate>false</LinksUpToDate>
  <CharactersWithSpaces>14270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C A</dc:creator>
  <cp:keywords/>
  <dc:description/>
  <cp:lastModifiedBy>Patricia C A</cp:lastModifiedBy>
  <cp:revision>1</cp:revision>
  <dcterms:created xsi:type="dcterms:W3CDTF">2017-01-14T10:23:00Z</dcterms:created>
  <dcterms:modified xsi:type="dcterms:W3CDTF">2017-01-14T10:24:00Z</dcterms:modified>
</cp:coreProperties>
</file>